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A02" w:rsidRPr="00E908A8" w:rsidRDefault="00150A02" w:rsidP="00150A02">
      <w:pPr>
        <w:jc w:val="right"/>
        <w:rPr>
          <w:rFonts w:ascii="Times New Roman" w:hAnsi="Times New Roman"/>
          <w:bCs/>
          <w:color w:val="000000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>Załącznik nr 1 do ogłoszenia</w:t>
      </w:r>
    </w:p>
    <w:p w:rsidR="00150A02" w:rsidRPr="00E908A8" w:rsidRDefault="00150A02" w:rsidP="00150A02">
      <w:pPr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 xml:space="preserve">dotyczącego </w:t>
      </w:r>
      <w:r w:rsidRPr="00E908A8">
        <w:rPr>
          <w:rFonts w:ascii="Times New Roman" w:hAnsi="Times New Roman"/>
          <w:szCs w:val="24"/>
        </w:rPr>
        <w:t>otwartego konkursu ofert na wykonanie zadań publicznych</w:t>
      </w:r>
    </w:p>
    <w:p w:rsidR="00150A02" w:rsidRPr="00E908A8" w:rsidRDefault="00150A02" w:rsidP="00150A02">
      <w:pPr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związanych</w:t>
      </w:r>
      <w:r>
        <w:rPr>
          <w:rFonts w:ascii="Times New Roman" w:hAnsi="Times New Roman"/>
          <w:szCs w:val="24"/>
        </w:rPr>
        <w:t xml:space="preserve"> z realizacją zadań gminy w latach</w:t>
      </w:r>
      <w:r w:rsidRPr="00E908A8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9-2021</w:t>
      </w:r>
    </w:p>
    <w:p w:rsidR="00150A02" w:rsidRPr="00E908A8" w:rsidRDefault="00150A02" w:rsidP="00150A02">
      <w:pPr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150A02" w:rsidRPr="00E908A8" w:rsidRDefault="00150A02" w:rsidP="00150A02">
      <w:pPr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150A02" w:rsidRPr="00D367DD" w:rsidRDefault="00150A02" w:rsidP="00150A02">
      <w:pPr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150A02" w:rsidRPr="00D367DD" w:rsidRDefault="00150A02" w:rsidP="00150A02">
      <w:pPr>
        <w:numPr>
          <w:ilvl w:val="3"/>
          <w:numId w:val="1"/>
        </w:numPr>
        <w:ind w:left="709" w:hanging="709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Cs/>
          <w:color w:val="000000"/>
          <w:szCs w:val="24"/>
        </w:rPr>
        <w:t>Błędy w ofertach konkursowych, które mogą zostać poprawione przez oferenta w wyznaczonym terminie: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Brak wymaganych załączników.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Załączniki nie zostały prawidłowo potwierdzone „za zgodność z oryginałem”, z podpisem, datą i pieczęcią uprawnionego przedstawiciela oferenta.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Daty realizacji zadania umieszczone na pierwszej stronie oferty nie są jednolite z danymi zawartymi w harmonogramie (</w:t>
      </w:r>
      <w:r w:rsidRPr="00D367DD">
        <w:rPr>
          <w:rFonts w:ascii="Times New Roman" w:hAnsi="Times New Roman"/>
          <w:b w:val="0"/>
          <w:szCs w:val="24"/>
        </w:rPr>
        <w:t>w sytuacji, gdy na skutek unieruchomienia GENERATORA OFERT witkac.pl, oferta została złożona wyłącznie w wersji papierowej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).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 xml:space="preserve">Oferta nie została podpisana przez wszystkie upoważnione osoby wymagane </w:t>
      </w:r>
      <w:r>
        <w:rPr>
          <w:rFonts w:ascii="Times New Roman" w:hAnsi="Times New Roman"/>
          <w:b w:val="0"/>
          <w:bCs/>
          <w:color w:val="000000"/>
          <w:szCs w:val="24"/>
        </w:rPr>
        <w:t>d</w:t>
      </w:r>
      <w:r w:rsidRPr="00D367DD">
        <w:rPr>
          <w:rFonts w:ascii="Times New Roman" w:eastAsia="Calibri" w:hAnsi="Times New Roman"/>
          <w:b w:val="0"/>
          <w:color w:val="000000"/>
          <w:szCs w:val="24"/>
        </w:rPr>
        <w:t xml:space="preserve">o reprezentowania oferenta. 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 xml:space="preserve">Drobne błędy rachunkowe w kosztorysie, z wyłączeniem </w:t>
      </w:r>
      <w:r w:rsidR="00C57DC0">
        <w:rPr>
          <w:rFonts w:ascii="Times New Roman" w:hAnsi="Times New Roman"/>
          <w:b w:val="0"/>
          <w:bCs/>
          <w:color w:val="000000"/>
          <w:szCs w:val="24"/>
        </w:rPr>
        <w:t>niezachowania wartości wkładu własnego określonego w ogłoszeniu konkursowym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 xml:space="preserve"> (</w:t>
      </w:r>
      <w:r w:rsidRPr="00D367DD">
        <w:rPr>
          <w:rFonts w:ascii="Times New Roman" w:hAnsi="Times New Roman"/>
          <w:b w:val="0"/>
          <w:szCs w:val="24"/>
        </w:rPr>
        <w:t>w sytuacji, gdy na skutek unieruchomienia GENERATORA OFERT witkac.pl, oferta została złożona wyłącznie w wersji papierowej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).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Brak informacji o prowadzeniu działalności odpłatnej przy jednoczesnym wykazaniu wpływów od adresatów zadania publicznego (taki błąd wymaga dookreślenia, czy organizacja prowadzi działalność odpłatną czy nie).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Niewypełnione rubryki dotyczące np. przedmiotu działalności pożytku publicznego (działalności nieodpłatnej i odpłatnej pożytku publicznego).</w:t>
      </w:r>
    </w:p>
    <w:p w:rsidR="00150A02" w:rsidRPr="00D367DD" w:rsidRDefault="00150A02" w:rsidP="00150A02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 xml:space="preserve">W </w:t>
      </w:r>
      <w:r w:rsidRPr="00D367DD">
        <w:rPr>
          <w:rFonts w:ascii="Times New Roman" w:hAnsi="Times New Roman"/>
          <w:b w:val="0"/>
          <w:bCs/>
          <w:szCs w:val="24"/>
        </w:rPr>
        <w:t>kalkulacji przewidywanych kosztów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nie podano rodzaju dokumentu księgowego (np. faktura VAT, rachunek).</w:t>
      </w:r>
    </w:p>
    <w:p w:rsidR="00150A02" w:rsidRPr="00446B86" w:rsidRDefault="00150A02" w:rsidP="00446B86">
      <w:pPr>
        <w:numPr>
          <w:ilvl w:val="1"/>
          <w:numId w:val="2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 xml:space="preserve">Niewypełnienie wszystkich pól w formularzu oferty (w przypadku gdy z jakichkolwiek powodów podmiot nie wypełnia pola – </w:t>
      </w:r>
      <w:r w:rsidRPr="00D367DD">
        <w:rPr>
          <w:rFonts w:ascii="Times New Roman" w:eastAsia="TTE14D2C80t00" w:hAnsi="Times New Roman"/>
          <w:b w:val="0"/>
          <w:bCs/>
          <w:color w:val="000000"/>
          <w:szCs w:val="24"/>
        </w:rPr>
        <w:t xml:space="preserve">należy wpisać                        </w:t>
      </w:r>
      <w:r w:rsidRPr="00D367DD">
        <w:rPr>
          <w:rFonts w:ascii="Times New Roman" w:eastAsia="Arial" w:hAnsi="Times New Roman"/>
          <w:b w:val="0"/>
          <w:bCs/>
          <w:szCs w:val="24"/>
        </w:rPr>
        <w:t>„nie dotyczy” lub wstawić znak „</w:t>
      </w:r>
      <w:r w:rsidR="00446B86">
        <w:rPr>
          <w:rFonts w:ascii="Times New Roman" w:eastAsia="Arial" w:hAnsi="Times New Roman"/>
          <w:b w:val="0"/>
          <w:bCs/>
          <w:szCs w:val="24"/>
        </w:rPr>
        <w:t>—</w:t>
      </w:r>
      <w:r w:rsidRPr="00446B86">
        <w:rPr>
          <w:rFonts w:ascii="Times New Roman" w:eastAsia="Arial" w:hAnsi="Times New Roman"/>
          <w:b w:val="0"/>
          <w:bCs/>
          <w:szCs w:val="24"/>
        </w:rPr>
        <w:t>„</w:t>
      </w:r>
      <w:r w:rsidRPr="00446B86">
        <w:rPr>
          <w:rFonts w:ascii="Times New Roman" w:hAnsi="Times New Roman"/>
          <w:b w:val="0"/>
          <w:szCs w:val="24"/>
        </w:rPr>
        <w:t xml:space="preserve"> a </w:t>
      </w:r>
      <w:r w:rsidRPr="00446B86">
        <w:rPr>
          <w:rFonts w:ascii="Times New Roman" w:eastAsia="TTE14D2C80t00" w:hAnsi="Times New Roman"/>
          <w:b w:val="0"/>
          <w:bCs/>
          <w:color w:val="000000"/>
          <w:szCs w:val="24"/>
        </w:rPr>
        <w:t>w miejscach, które wymagają podania wartości liczbowych należy wstawić cyfrę „0”).</w:t>
      </w:r>
    </w:p>
    <w:p w:rsidR="00150A02" w:rsidRPr="00D367DD" w:rsidRDefault="00150A02" w:rsidP="00150A02">
      <w:pPr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150A02" w:rsidRPr="00D367DD" w:rsidRDefault="00150A02" w:rsidP="00150A02">
      <w:pPr>
        <w:numPr>
          <w:ilvl w:val="3"/>
          <w:numId w:val="1"/>
        </w:numPr>
        <w:ind w:left="709" w:hanging="709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Cs/>
          <w:color w:val="000000"/>
          <w:szCs w:val="24"/>
        </w:rPr>
        <w:t xml:space="preserve">Błędy w ofertach konkursowych, które nie podlegają poprawie i powodują odrzucenie oferty z przyczyn formalnych: </w:t>
      </w:r>
    </w:p>
    <w:p w:rsidR="00150A02" w:rsidRPr="00D367DD" w:rsidRDefault="00150A02" w:rsidP="00150A02">
      <w:pPr>
        <w:ind w:left="709"/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150A02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Wskazanie innego rodzaju zadania publicznego niż wskazane w ogłoszeniu konkursowym (</w:t>
      </w:r>
      <w:r w:rsidRPr="00D367DD">
        <w:rPr>
          <w:rFonts w:ascii="Times New Roman" w:hAnsi="Times New Roman"/>
          <w:b w:val="0"/>
          <w:szCs w:val="24"/>
        </w:rPr>
        <w:t>w sytuacji, gdy na skutek unieruchomienia GENERATORA OFERT witkac.pl, oferta została złożona wyłącznie w wersji papierowej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).</w:t>
      </w:r>
    </w:p>
    <w:p w:rsidR="00150A02" w:rsidRPr="001A13E9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Ujęcie w źródłach finansowania wkładu o</w:t>
      </w:r>
      <w:r>
        <w:rPr>
          <w:rFonts w:ascii="Times New Roman" w:hAnsi="Times New Roman"/>
          <w:b w:val="0"/>
          <w:bCs/>
          <w:color w:val="000000"/>
          <w:szCs w:val="24"/>
        </w:rPr>
        <w:t xml:space="preserve">sobowego w wysokości </w:t>
      </w:r>
      <w:r w:rsidR="006D674B">
        <w:rPr>
          <w:rFonts w:ascii="Times New Roman" w:hAnsi="Times New Roman"/>
          <w:b w:val="0"/>
          <w:bCs/>
          <w:color w:val="000000"/>
          <w:szCs w:val="24"/>
        </w:rPr>
        <w:t>niższej</w:t>
      </w:r>
      <w:bookmarkStart w:id="0" w:name="_GoBack"/>
      <w:bookmarkEnd w:id="0"/>
      <w:r w:rsidR="00C57DC0">
        <w:rPr>
          <w:rFonts w:ascii="Times New Roman" w:hAnsi="Times New Roman"/>
          <w:b w:val="0"/>
          <w:bCs/>
          <w:color w:val="000000"/>
          <w:szCs w:val="24"/>
        </w:rPr>
        <w:t xml:space="preserve"> niż podana w ogłoszeniu konkursowym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 xml:space="preserve"> (</w:t>
      </w:r>
      <w:r w:rsidRPr="00D367DD">
        <w:rPr>
          <w:rFonts w:ascii="Times New Roman" w:hAnsi="Times New Roman"/>
          <w:b w:val="0"/>
          <w:szCs w:val="24"/>
        </w:rPr>
        <w:t>w sytuacji, gdy na skutek unieruchomienia GENERATORA OFERT witkac.pl, oferta została złożona wyłącznie w wersji papierowej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).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Oferta została złożona na nieodpowiednim druku (</w:t>
      </w:r>
      <w:r w:rsidRPr="00D367DD">
        <w:rPr>
          <w:rFonts w:ascii="Times New Roman" w:hAnsi="Times New Roman"/>
          <w:b w:val="0"/>
          <w:szCs w:val="24"/>
        </w:rPr>
        <w:t>w sytuacji, gdy na skutek unieruchomienia GENERATORA OFERT witkac.pl, oferta została złożona wyłącznie w wersji papierowej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).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Oferta nie została złożona w zamkniętej i opisanej kopercie zgodnie z ogłoszeniem konkursowym.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lastRenderedPageBreak/>
        <w:t>Dotacja została przeznaczona na zadania o charakterze inwestycyjnym i/lub na zakup środków trwałych (z wyłączeniem konkursów, w których przewidziano dotowanie inwestycji i zakup środków trwałych).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Oferta została podpisana przez osoby nie posiadające prawa do reprezentowania oferenta na dzień składania oferty.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Cele statutowe organizacji nie obejmują prowadzenia działalności w zakresie proponowanego zadania.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Oferent deklaruje pobieranie wpłat/opłat od adresatów zadania, a statut organizacji nie przewiduje prowadzenia działalności odpłatnej.</w:t>
      </w:r>
    </w:p>
    <w:p w:rsidR="00150A02" w:rsidRPr="00D367DD" w:rsidRDefault="00150A02" w:rsidP="00150A02">
      <w:pPr>
        <w:numPr>
          <w:ilvl w:val="0"/>
          <w:numId w:val="3"/>
        </w:numPr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D367DD">
        <w:rPr>
          <w:rFonts w:ascii="Times New Roman" w:hAnsi="Times New Roman"/>
          <w:b w:val="0"/>
          <w:bCs/>
          <w:color w:val="000000"/>
          <w:szCs w:val="24"/>
        </w:rPr>
        <w:t>Wartość wnioskowanego dofinansowania przekracza limit środków przewidzianych dla zadania w ogłoszeniu konkursowym (</w:t>
      </w:r>
      <w:r w:rsidRPr="00D367DD">
        <w:rPr>
          <w:rFonts w:ascii="Times New Roman" w:hAnsi="Times New Roman"/>
          <w:b w:val="0"/>
          <w:szCs w:val="24"/>
        </w:rPr>
        <w:t>w sytuacji, gdy na skutek unieruchomienia GENERATORA OFERT witkac.pl, oferta została złożona wyłącznie w wersji papierowej</w:t>
      </w:r>
      <w:r w:rsidRPr="00D367DD">
        <w:rPr>
          <w:rFonts w:ascii="Times New Roman" w:hAnsi="Times New Roman"/>
          <w:b w:val="0"/>
          <w:bCs/>
          <w:color w:val="000000"/>
          <w:szCs w:val="24"/>
        </w:rPr>
        <w:t>).</w:t>
      </w:r>
    </w:p>
    <w:p w:rsidR="00150A02" w:rsidRPr="00D367DD" w:rsidRDefault="00150A02" w:rsidP="00150A02">
      <w:pPr>
        <w:tabs>
          <w:tab w:val="num" w:pos="2520"/>
        </w:tabs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150A02" w:rsidRPr="00D367DD" w:rsidRDefault="00150A02" w:rsidP="00150A02">
      <w:pPr>
        <w:tabs>
          <w:tab w:val="num" w:pos="2520"/>
        </w:tabs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:rsidR="004F51D1" w:rsidRDefault="006D674B"/>
    <w:sectPr w:rsidR="004F51D1" w:rsidSect="00CA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4D2C80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596"/>
    <w:multiLevelType w:val="hybridMultilevel"/>
    <w:tmpl w:val="BF9A01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31C8A"/>
    <w:multiLevelType w:val="hybridMultilevel"/>
    <w:tmpl w:val="1ED4055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37B9D"/>
    <w:multiLevelType w:val="hybridMultilevel"/>
    <w:tmpl w:val="932EE3DE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4B58C23A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02"/>
    <w:rsid w:val="00150A02"/>
    <w:rsid w:val="001914BD"/>
    <w:rsid w:val="00446B86"/>
    <w:rsid w:val="005F4CB2"/>
    <w:rsid w:val="006D674B"/>
    <w:rsid w:val="006F3CAA"/>
    <w:rsid w:val="00BD6974"/>
    <w:rsid w:val="00C57DC0"/>
    <w:rsid w:val="00C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DD68"/>
  <w15:docId w15:val="{3B61CAED-4CA9-4DEB-8BCF-0BD8DBF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A02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Projekty_5</cp:lastModifiedBy>
  <cp:revision>3</cp:revision>
  <cp:lastPrinted>2019-04-02T10:26:00Z</cp:lastPrinted>
  <dcterms:created xsi:type="dcterms:W3CDTF">2019-04-02T08:10:00Z</dcterms:created>
  <dcterms:modified xsi:type="dcterms:W3CDTF">2019-04-02T10:35:00Z</dcterms:modified>
</cp:coreProperties>
</file>